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94" w:lineRule="exact"/>
        <w:ind w:firstLine="0"/>
        <w:rPr>
          <w:rFonts w:hint="eastAsia"/>
          <w:kern w:val="0"/>
        </w:rPr>
      </w:pPr>
      <w:r>
        <w:rPr>
          <w:rFonts w:eastAsia="黑体" w:hint="eastAsia"/>
          <w:kern w:val="0"/>
        </w:rPr>
        <w:t>附件</w:t>
      </w:r>
      <w:r>
        <w:rPr>
          <w:rFonts w:hint="eastAsia"/>
          <w:kern w:val="0"/>
        </w:rPr>
        <w:t>2</w:t>
      </w:r>
    </w:p>
    <w:p>
      <w:pPr>
        <w:spacing w:line="594" w:lineRule="exact"/>
        <w:ind w:firstLineChars="200" w:firstLine="640"/>
        <w:rPr>
          <w:rFonts w:hint="eastAsia"/>
          <w:kern w:val="0"/>
        </w:rPr>
      </w:pPr>
    </w:p>
    <w:p>
      <w:pPr>
        <w:spacing w:line="594" w:lineRule="exact"/>
        <w:ind w:firstLine="0"/>
        <w:jc w:val="center"/>
        <w:rPr>
          <w:rFonts w:ascii="方正小标宋_GBK" w:eastAsia="方正小标宋_GBK" w:hint="eastAsia"/>
          <w:kern w:val="0"/>
          <w:sz w:val="40"/>
        </w:rPr>
      </w:pPr>
      <w:r>
        <w:rPr>
          <w:rFonts w:eastAsia="方正小标宋_GBK" w:hint="eastAsia"/>
          <w:kern w:val="0"/>
          <w:sz w:val="40"/>
        </w:rPr>
        <w:t>2019</w:t>
      </w:r>
      <w:r>
        <w:rPr>
          <w:rFonts w:ascii="方正小标宋_GBK" w:eastAsia="方正小标宋_GBK" w:hint="eastAsia"/>
          <w:kern w:val="0"/>
          <w:sz w:val="40"/>
        </w:rPr>
        <w:t>年度取得初、中级专业技术资格人员统计表</w:t>
      </w:r>
    </w:p>
    <w:p>
      <w:pPr>
        <w:spacing w:line="594" w:lineRule="exact"/>
        <w:ind w:firstLineChars="200" w:firstLine="640"/>
        <w:rPr>
          <w:rFonts w:hint="eastAsia"/>
          <w:kern w:val="0"/>
        </w:rPr>
      </w:pPr>
    </w:p>
    <w:p>
      <w:pPr>
        <w:spacing w:line="594" w:lineRule="exact"/>
        <w:ind w:firstLine="0"/>
        <w:rPr>
          <w:rFonts w:hint="eastAsia"/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填报单位：（盖章）                                     年    月    日</w:t>
      </w:r>
    </w:p>
    <w:tbl>
      <w:tblPr>
        <w:jc w:val="center"/>
        <w:tblW w:w="8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914"/>
        <w:gridCol w:w="784"/>
        <w:gridCol w:w="756"/>
        <w:gridCol w:w="770"/>
        <w:gridCol w:w="742"/>
        <w:gridCol w:w="784"/>
        <w:gridCol w:w="864"/>
        <w:gridCol w:w="753"/>
        <w:gridCol w:w="697"/>
        <w:gridCol w:w="696"/>
        <w:gridCol w:w="740"/>
      </w:tblGrid>
      <w:tr>
        <w:trPr>
          <w:trHeight w:val="680"/>
        </w:trPr>
        <w:tc>
          <w:tcPr>
            <w:tcW w:w="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等级</w:t>
            </w:r>
          </w:p>
        </w:tc>
        <w:tc>
          <w:tcPr>
            <w:tcW w:w="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单位</w:t>
            </w:r>
          </w:p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性质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申报人数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通过人数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通过率（</w:t>
            </w:r>
            <w:r>
              <w:rPr>
                <w:rFonts w:hint="eastAsia"/>
                <w:color w:val="auto"/>
                <w:sz w:val="24"/>
                <w:szCs w:val="24"/>
              </w:rPr>
              <w:t>%</w:t>
            </w: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）</w:t>
            </w:r>
          </w:p>
        </w:tc>
        <w:tc>
          <w:tcPr>
            <w:tcW w:w="1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转正定职数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第二职称</w:t>
            </w:r>
          </w:p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评审通过数</w:t>
            </w: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小计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合计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小计</w:t>
            </w:r>
          </w:p>
        </w:tc>
      </w:tr>
      <w:tr>
        <w:trPr>
          <w:trHeight w:val="68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初级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事业</w:t>
            </w:r>
          </w:p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单位</w:t>
            </w: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非公有制经济和社会组织</w:t>
            </w: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国有</w:t>
            </w:r>
          </w:p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企业</w:t>
            </w: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机关、事业单位非在编人员</w:t>
            </w: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中级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事业</w:t>
            </w:r>
          </w:p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单位</w:t>
            </w: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非公有制经济和社会组织</w:t>
            </w: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国有</w:t>
            </w:r>
          </w:p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企业</w:t>
            </w: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  <w:tr>
        <w:trPr>
          <w:trHeight w:val="680"/>
        </w:trPr>
        <w:tc>
          <w:tcPr>
            <w:tcW w:w="4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  <w:r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  <w:t>机关、事业单位非在编人员</w:t>
            </w: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/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仿宋_GB2312" w:cs="宋体" w:hint="eastAsia"/>
                <w:color w:val="auto"/>
                <w:sz w:val="24"/>
                <w:szCs w:val="24"/>
                <w:lang w:bidi="ar-SA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400" w:lineRule="exact"/>
        <w:ind w:firstLineChars="200" w:firstLine="520"/>
      </w:pPr>
      <w:r>
        <w:rPr>
          <w:rFonts w:ascii="仿宋_GB2312" w:cs="宋体" w:hint="eastAsia"/>
          <w:color w:val="auto"/>
          <w:sz w:val="24"/>
          <w:szCs w:val="24"/>
          <w:lang w:bidi="ar-SA"/>
        </w:rPr>
        <w:t>备注：表中数据不含通过</w:t>
      </w:r>
      <w:r>
        <w:rPr>
          <w:rFonts w:ascii="仿宋_GB2312" w:cs="宋体" w:hint="eastAsia"/>
          <w:color w:val="000000"/>
          <w:sz w:val="24"/>
          <w:szCs w:val="24"/>
          <w:lang w:bidi="ar-SA"/>
        </w:rPr>
        <w:t>考试取得初、中级专业技术资格，每一项均为必填项，没有的应填写“</w:t>
      </w:r>
      <w:r>
        <w:rPr>
          <w:rFonts w:hint="eastAsia"/>
          <w:color w:val="000000"/>
          <w:sz w:val="24"/>
          <w:szCs w:val="24"/>
        </w:rPr>
        <w:t>0</w:t>
      </w:r>
      <w:r>
        <w:rPr>
          <w:rFonts w:ascii="仿宋_GB2312" w:cs="宋体" w:hint="eastAsia"/>
          <w:color w:val="000000"/>
          <w:sz w:val="24"/>
          <w:szCs w:val="24"/>
          <w:lang w:bidi="ar-SA"/>
        </w:rPr>
        <w:t>”。</w:t>
      </w:r>
    </w:p>
    <w:sectPr>
      <w:footerReference w:type="default" r:id="rId2"/>
      <w:footerReference w:type="even" r:id="rId3"/>
      <w:pgSz w:w="11906" w:h="16838"/>
      <w:pgMar w:top="1871" w:right="1474" w:bottom="1871" w:left="1474" w:header="851" w:footer="1588" w:gutter="0"/>
      <w:pgNumType/>
      <w:docGrid w:type="linesAndChars" w:linePitch="595" w:charSpace="407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3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42"/>
      </w:rPr>
    </w:pPr>
    <w:r>
      <w:rPr>
        <w:rStyle w:val="42"/>
      </w:rPr>
      <w:fldChar w:fldCharType="begin"/>
    </w:r>
    <w:r>
      <w:rPr>
        <w:rStyle w:val="42"/>
      </w:rPr>
      <w:instrText xml:space="preserve">PAGE  </w:instrText>
    </w:r>
    <w:r>
      <w:rPr>
        <w:rStyle w:val="42"/>
      </w:rPr>
      <w:fldChar w:fldCharType="separate"/>
    </w:r>
    <w:r>
      <w:rPr>
        <w:rStyle w:val="42"/>
        <w:lang w:val="en-US" w:eastAsia="zh-CN"/>
      </w:rPr>
      <w:t>17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33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42"/>
      </w:rPr>
    </w:pPr>
    <w:r>
      <w:rPr>
        <w:rStyle w:val="42"/>
      </w:rPr>
      <w:fldChar w:fldCharType="begin"/>
    </w:r>
    <w:r>
      <w:rPr>
        <w:rStyle w:val="42"/>
      </w:rPr>
      <w:instrText xml:space="preserve">PAGE  </w:instrText>
    </w:r>
    <w:r>
      <w:rPr>
        <w:rStyle w:val="42"/>
      </w:rPr>
      <w:fldChar w:fldCharType="separate"/>
    </w:r>
    <w:r>
      <w:rPr>
        <w:rStyle w:val="42"/>
        <w:vanish/>
      </w:rPr>
      <w:t xml:space="preserve"> 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59"/>
  <w:drawingGridVerticalSpacing w:val="204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仿宋_GB2312" w:cs="Times New Roman" w:hAnsi="Times New Roman"/>
      <w:kern w:val="2"/>
      <w:sz w:val="30"/>
      <w:szCs w:val="3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33">
    <w:name w:val="footer"/>
    <w:next w:val="16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仿宋_GB2312" w:cs="Times New Roman" w:hAnsi="Times New Roman"/>
      <w:kern w:val="2"/>
      <w:sz w:val="18"/>
      <w:szCs w:val="18"/>
      <w:lang w:val="en-US" w:eastAsia="zh-CN" w:bidi="ar-SA"/>
    </w:rPr>
  </w:style>
  <w:style w:type="character" w:styleId="42">
    <w:name w:val="page number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20</Words>
  <Characters>23</Characters>
  <Lines>1</Lines>
  <Paragraphs>0</Paragraphs>
  <CharactersWithSpaces>23</CharactersWithSpaces>
  <Company>123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DELL</dc:creator>
  <cp:lastModifiedBy>DELL</cp:lastModifiedBy>
  <cp:revision>1</cp:revision>
  <dcterms:created xsi:type="dcterms:W3CDTF">2019-07-01T08:14:54Z</dcterms:created>
  <dcterms:modified xsi:type="dcterms:W3CDTF">2019-07-01T08:15:46Z</dcterms:modified>
</cp:coreProperties>
</file>